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</w:pPr>
      <w:r>
        <w:rPr>
          <w:color w:val="383838"/>
          <w:sz w:val="32"/>
          <w:szCs w:val="32"/>
        </w:rPr>
        <w:t>山东省高职（专科）录取公示</w:t>
      </w:r>
      <w:bookmarkStart w:id="0" w:name="_GoBack"/>
      <w:bookmarkEnd w:id="0"/>
    </w:p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1440"/>
        <w:gridCol w:w="909"/>
        <w:gridCol w:w="1441"/>
        <w:gridCol w:w="2237"/>
        <w:gridCol w:w="1176"/>
        <w:gridCol w:w="1176"/>
        <w:gridCol w:w="1176"/>
        <w:gridCol w:w="1176"/>
        <w:gridCol w:w="1176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省份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科类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批次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计划类型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录取数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最高分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最低分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平均分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省控线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二段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电气自动化技术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二段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供用电技术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477.0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二段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建筑工程技术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475.5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二段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精细化工技术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486.0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山东省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综合改革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二段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石油工程技术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490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487.5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default" w:ascii="Calibri" w:hAnsi="Calibri" w:eastAsia="宋体" w:cs="微软雅黑"/>
                <w:i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lang w:val="en-US" w:eastAsia="zh-CN" w:bidi="ar"/>
              </w:rPr>
              <w:t>150</w:t>
            </w:r>
          </w:p>
        </w:tc>
      </w:tr>
    </w:tbl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both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                                                                                            东北石油大学招生办公室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right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2020年9月25日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D6212"/>
    <w:rsid w:val="33BA7A4A"/>
    <w:rsid w:val="51CD6212"/>
    <w:rsid w:val="5AA5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